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69" w:rsidRPr="00197499" w:rsidRDefault="005979D1" w:rsidP="00441B34">
      <w:pPr>
        <w:shd w:val="clear" w:color="auto" w:fill="FFFFFF"/>
        <w:spacing w:after="60" w:line="273" w:lineRule="atLeast"/>
        <w:ind w:left="36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CFE2F3"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6391910" cy="4114800"/>
            <wp:effectExtent l="0" t="0" r="0" b="0"/>
            <wp:wrapTight wrapText="bothSides">
              <wp:wrapPolygon edited="0">
                <wp:start x="-28" y="0"/>
                <wp:lineTo x="-28" y="21543"/>
                <wp:lineTo x="21600" y="21543"/>
                <wp:lineTo x="21600" y="0"/>
                <wp:lineTo x="-28" y="0"/>
              </wp:wrapPolygon>
            </wp:wrapTight>
            <wp:docPr id="2" name="Αντικείμενο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17411D">
        <w:rPr>
          <w:rFonts w:ascii="Arial" w:hAnsi="Arial" w:cs="Arial"/>
          <w:sz w:val="56"/>
          <w:szCs w:val="56"/>
        </w:rPr>
        <w:t xml:space="preserve">   </w:t>
      </w:r>
    </w:p>
    <w:p w:rsidR="00836D69" w:rsidRPr="0063632F" w:rsidRDefault="006E54F6" w:rsidP="000C14EB">
      <w:pPr>
        <w:shd w:val="clear" w:color="auto" w:fill="FFFFFF"/>
        <w:spacing w:after="60" w:line="273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3632F">
        <w:rPr>
          <w:rFonts w:ascii="Arial" w:hAnsi="Arial" w:cs="Arial"/>
          <w:b/>
          <w:color w:val="000000"/>
          <w:sz w:val="28"/>
          <w:szCs w:val="28"/>
        </w:rPr>
        <w:t>Αποτελέσματα έρευνα</w:t>
      </w:r>
      <w:r w:rsidR="00197499" w:rsidRPr="0063632F">
        <w:rPr>
          <w:rFonts w:ascii="Arial" w:hAnsi="Arial" w:cs="Arial"/>
          <w:b/>
          <w:color w:val="000000"/>
          <w:sz w:val="28"/>
          <w:szCs w:val="28"/>
        </w:rPr>
        <w:t xml:space="preserve">ς για τον ΚΑΤΑΝΑΛΩΤΙΣΜΟ, που πραγματοποιήθηκε στο πλαίσιο του μαθήματος της Κοινωνικής και Πολιτικής Αγωγής από τις μαθήτριες του Γ3: Αγγελή Ε. </w:t>
      </w:r>
      <w:proofErr w:type="spellStart"/>
      <w:r w:rsidR="00197499" w:rsidRPr="0063632F">
        <w:rPr>
          <w:rFonts w:ascii="Arial" w:hAnsi="Arial" w:cs="Arial"/>
          <w:b/>
          <w:color w:val="000000"/>
          <w:sz w:val="28"/>
          <w:szCs w:val="28"/>
        </w:rPr>
        <w:t>Ευφραιμίδου</w:t>
      </w:r>
      <w:proofErr w:type="spellEnd"/>
      <w:r w:rsidR="00197499" w:rsidRPr="0063632F">
        <w:rPr>
          <w:rFonts w:ascii="Arial" w:hAnsi="Arial" w:cs="Arial"/>
          <w:b/>
          <w:color w:val="000000"/>
          <w:sz w:val="28"/>
          <w:szCs w:val="28"/>
        </w:rPr>
        <w:t xml:space="preserve"> Α., </w:t>
      </w:r>
      <w:proofErr w:type="spellStart"/>
      <w:r w:rsidR="00197499" w:rsidRPr="0063632F">
        <w:rPr>
          <w:rFonts w:ascii="Arial" w:hAnsi="Arial" w:cs="Arial"/>
          <w:b/>
          <w:color w:val="000000"/>
          <w:sz w:val="28"/>
          <w:szCs w:val="28"/>
        </w:rPr>
        <w:t>Νάκο</w:t>
      </w:r>
      <w:proofErr w:type="spellEnd"/>
      <w:r w:rsidR="00197499" w:rsidRPr="0063632F">
        <w:rPr>
          <w:rFonts w:ascii="Arial" w:hAnsi="Arial" w:cs="Arial"/>
          <w:b/>
          <w:color w:val="000000"/>
          <w:sz w:val="28"/>
          <w:szCs w:val="28"/>
        </w:rPr>
        <w:t xml:space="preserve"> Α. και </w:t>
      </w:r>
      <w:proofErr w:type="spellStart"/>
      <w:r w:rsidR="00197499" w:rsidRPr="0063632F">
        <w:rPr>
          <w:rFonts w:ascii="Arial" w:hAnsi="Arial" w:cs="Arial"/>
          <w:b/>
          <w:color w:val="000000"/>
          <w:sz w:val="28"/>
          <w:szCs w:val="28"/>
        </w:rPr>
        <w:t>Γεωργοπούλου</w:t>
      </w:r>
      <w:proofErr w:type="spellEnd"/>
      <w:r w:rsidR="00197499" w:rsidRPr="0063632F">
        <w:rPr>
          <w:rFonts w:ascii="Arial" w:hAnsi="Arial" w:cs="Arial"/>
          <w:b/>
          <w:color w:val="000000"/>
          <w:sz w:val="28"/>
          <w:szCs w:val="28"/>
        </w:rPr>
        <w:t xml:space="preserve"> Σ.</w:t>
      </w:r>
    </w:p>
    <w:p w:rsidR="006E54F6" w:rsidRPr="00D86B2A" w:rsidRDefault="006E54F6" w:rsidP="006E54F6">
      <w:pPr>
        <w:shd w:val="clear" w:color="auto" w:fill="FFFFFF"/>
        <w:spacing w:after="60" w:line="273" w:lineRule="atLeast"/>
        <w:rPr>
          <w:rFonts w:ascii="Arial" w:hAnsi="Arial" w:cs="Arial"/>
          <w:color w:val="000000"/>
          <w:sz w:val="36"/>
          <w:szCs w:val="36"/>
        </w:rPr>
      </w:pPr>
      <w:r w:rsidRPr="00D86B2A">
        <w:rPr>
          <w:rFonts w:ascii="Arial" w:hAnsi="Arial" w:cs="Arial"/>
          <w:sz w:val="36"/>
          <w:szCs w:val="36"/>
        </w:rPr>
        <w:t xml:space="preserve"> </w:t>
      </w:r>
    </w:p>
    <w:p w:rsidR="00836D69" w:rsidRPr="0063632F" w:rsidRDefault="00B76B6A" w:rsidP="00773B50">
      <w:pPr>
        <w:shd w:val="clear" w:color="auto" w:fill="FFFFFF"/>
        <w:spacing w:after="60" w:line="273" w:lineRule="atLeast"/>
        <w:ind w:left="360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>Στην πρώτη ερώτηση: Πόσο συχνά πηγαίνεις για ψώνια; Από τους 20 συμμετέχοντες :</w:t>
      </w:r>
    </w:p>
    <w:p w:rsidR="00F31CF8" w:rsidRPr="0063632F" w:rsidRDefault="00F31CF8" w:rsidP="00F31CF8">
      <w:pPr>
        <w:numPr>
          <w:ilvl w:val="0"/>
          <w:numId w:val="5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 xml:space="preserve">Οι 5 απάντησαν μια ή περισσότερες φορές την εβδομάδα </w:t>
      </w:r>
    </w:p>
    <w:p w:rsidR="00F31CF8" w:rsidRPr="0063632F" w:rsidRDefault="00F31CF8" w:rsidP="00F31CF8">
      <w:pPr>
        <w:numPr>
          <w:ilvl w:val="0"/>
          <w:numId w:val="5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 xml:space="preserve">Οι 11 μια ή περισσότερες φορές τον μήνα </w:t>
      </w:r>
    </w:p>
    <w:p w:rsidR="00F31CF8" w:rsidRPr="0063632F" w:rsidRDefault="00F31CF8" w:rsidP="00F31CF8">
      <w:pPr>
        <w:numPr>
          <w:ilvl w:val="0"/>
          <w:numId w:val="5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>Οι 2 μόνο τις γιορτές</w:t>
      </w:r>
    </w:p>
    <w:p w:rsidR="00F31CF8" w:rsidRPr="0063632F" w:rsidRDefault="00F31CF8" w:rsidP="00F31CF8">
      <w:pPr>
        <w:numPr>
          <w:ilvl w:val="0"/>
          <w:numId w:val="5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 xml:space="preserve">Οι 2 κάθε 6 μήνες </w:t>
      </w:r>
    </w:p>
    <w:p w:rsidR="00F31CF8" w:rsidRPr="0063632F" w:rsidRDefault="00F31CF8" w:rsidP="00F31CF8">
      <w:pPr>
        <w:numPr>
          <w:ilvl w:val="0"/>
          <w:numId w:val="5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 xml:space="preserve">Ενώ κανένας δεν απάντησε κάθε 1 χρόνο </w:t>
      </w:r>
    </w:p>
    <w:p w:rsidR="00F31CF8" w:rsidRPr="0063632F" w:rsidRDefault="00F31CF8" w:rsidP="00F31CF8">
      <w:p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</w:p>
    <w:p w:rsidR="00F31CF8" w:rsidRPr="0063632F" w:rsidRDefault="00F31CF8" w:rsidP="00F31CF8">
      <w:p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>Στην δεύτερη ερώτηση: Τα προϊόντα που αγοράζεις τα επιλέγεις με βάση το κριτήριο; Από τους 20 συμμετέχοντες :</w:t>
      </w:r>
    </w:p>
    <w:p w:rsidR="00F31CF8" w:rsidRPr="0063632F" w:rsidRDefault="00A609BC" w:rsidP="00F31CF8">
      <w:pPr>
        <w:numPr>
          <w:ilvl w:val="0"/>
          <w:numId w:val="6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>Οι 4 απάντησαν της προσφοράς / έ</w:t>
      </w:r>
      <w:r w:rsidR="00C75E97" w:rsidRPr="0063632F">
        <w:rPr>
          <w:rFonts w:ascii="Arial" w:hAnsi="Arial" w:cs="Arial"/>
          <w:color w:val="000000"/>
          <w:sz w:val="28"/>
          <w:szCs w:val="28"/>
        </w:rPr>
        <w:t>κπτωση</w:t>
      </w:r>
      <w:r w:rsidR="002D0056" w:rsidRPr="0063632F">
        <w:rPr>
          <w:rFonts w:ascii="Arial" w:hAnsi="Arial" w:cs="Arial"/>
          <w:color w:val="000000"/>
          <w:sz w:val="28"/>
          <w:szCs w:val="28"/>
        </w:rPr>
        <w:t>ς</w:t>
      </w:r>
    </w:p>
    <w:p w:rsidR="00A609BC" w:rsidRPr="0063632F" w:rsidRDefault="00A609BC" w:rsidP="00F31CF8">
      <w:pPr>
        <w:numPr>
          <w:ilvl w:val="0"/>
          <w:numId w:val="6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 xml:space="preserve">Ένας απάντησε εάν είναι οικολογικά ή όχι </w:t>
      </w:r>
    </w:p>
    <w:p w:rsidR="00A609BC" w:rsidRPr="0063632F" w:rsidRDefault="00A609BC" w:rsidP="00F31CF8">
      <w:pPr>
        <w:numPr>
          <w:ilvl w:val="0"/>
          <w:numId w:val="6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 xml:space="preserve">Οι 5 της μάρκας </w:t>
      </w:r>
    </w:p>
    <w:p w:rsidR="00A609BC" w:rsidRPr="0063632F" w:rsidRDefault="00A609BC" w:rsidP="00A609BC">
      <w:pPr>
        <w:numPr>
          <w:ilvl w:val="0"/>
          <w:numId w:val="6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 xml:space="preserve">Και οι 10 της τιμής </w:t>
      </w:r>
    </w:p>
    <w:p w:rsidR="00A609BC" w:rsidRPr="0063632F" w:rsidRDefault="00A609BC" w:rsidP="00A609BC">
      <w:p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</w:p>
    <w:p w:rsidR="00A609BC" w:rsidRPr="0063632F" w:rsidRDefault="00A609BC" w:rsidP="00A609BC">
      <w:p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lastRenderedPageBreak/>
        <w:t>Στην τρίτη ερώτηση: Πόσα χρήματα παίρνεις για χαρτζιλίκι την εβδομάδα; Από τους 20 συμμετέχοντες :</w:t>
      </w:r>
    </w:p>
    <w:p w:rsidR="00A609BC" w:rsidRPr="0063632F" w:rsidRDefault="00A609BC" w:rsidP="00A609BC">
      <w:pPr>
        <w:numPr>
          <w:ilvl w:val="0"/>
          <w:numId w:val="7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>Οι 4 απάντησαν μέχρι 5 ευρώ</w:t>
      </w:r>
    </w:p>
    <w:p w:rsidR="00A609BC" w:rsidRPr="0063632F" w:rsidRDefault="00A609BC" w:rsidP="00A609BC">
      <w:pPr>
        <w:numPr>
          <w:ilvl w:val="0"/>
          <w:numId w:val="7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>Οι 6</w:t>
      </w:r>
      <w:r w:rsidR="00197499" w:rsidRPr="0063632F">
        <w:rPr>
          <w:rFonts w:ascii="Arial" w:hAnsi="Arial" w:cs="Arial"/>
          <w:color w:val="000000"/>
          <w:sz w:val="28"/>
          <w:szCs w:val="28"/>
        </w:rPr>
        <w:t>,</w:t>
      </w:r>
      <w:r w:rsidRPr="0063632F">
        <w:rPr>
          <w:rFonts w:ascii="Arial" w:hAnsi="Arial" w:cs="Arial"/>
          <w:color w:val="000000"/>
          <w:sz w:val="28"/>
          <w:szCs w:val="28"/>
        </w:rPr>
        <w:t xml:space="preserve"> 5 με 10 ευρώ</w:t>
      </w:r>
    </w:p>
    <w:p w:rsidR="00A609BC" w:rsidRPr="0063632F" w:rsidRDefault="00A609BC" w:rsidP="00A609BC">
      <w:pPr>
        <w:numPr>
          <w:ilvl w:val="0"/>
          <w:numId w:val="7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>Οι 6</w:t>
      </w:r>
      <w:r w:rsidR="00197499" w:rsidRPr="0063632F">
        <w:rPr>
          <w:rFonts w:ascii="Arial" w:hAnsi="Arial" w:cs="Arial"/>
          <w:color w:val="000000"/>
          <w:sz w:val="28"/>
          <w:szCs w:val="28"/>
        </w:rPr>
        <w:t>,</w:t>
      </w:r>
      <w:r w:rsidRPr="0063632F">
        <w:rPr>
          <w:rFonts w:ascii="Arial" w:hAnsi="Arial" w:cs="Arial"/>
          <w:color w:val="000000"/>
          <w:sz w:val="28"/>
          <w:szCs w:val="28"/>
        </w:rPr>
        <w:t xml:space="preserve"> 10 με 20 ευρώ </w:t>
      </w:r>
    </w:p>
    <w:p w:rsidR="00A609BC" w:rsidRPr="0063632F" w:rsidRDefault="00A609BC" w:rsidP="00A609BC">
      <w:pPr>
        <w:numPr>
          <w:ilvl w:val="0"/>
          <w:numId w:val="7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>Ένας πάνω από 20 ευρώ</w:t>
      </w:r>
    </w:p>
    <w:p w:rsidR="00A609BC" w:rsidRPr="0063632F" w:rsidRDefault="00A609BC" w:rsidP="00A609BC">
      <w:pPr>
        <w:numPr>
          <w:ilvl w:val="0"/>
          <w:numId w:val="7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>Ενώ τρεις απάντησαν καθόλου</w:t>
      </w:r>
    </w:p>
    <w:p w:rsidR="00A609BC" w:rsidRPr="0063632F" w:rsidRDefault="00A609BC" w:rsidP="00A609BC">
      <w:p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</w:p>
    <w:p w:rsidR="00A609BC" w:rsidRPr="0063632F" w:rsidRDefault="00A609BC" w:rsidP="00A609BC">
      <w:p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>Στην τέταρτη ερώτηση: Πόσα χρήματα ξοδεύεις το μήνα; Από τους 20 συμμετέχοντες :</w:t>
      </w:r>
    </w:p>
    <w:p w:rsidR="00A609BC" w:rsidRPr="0063632F" w:rsidRDefault="00BC0883" w:rsidP="00A609BC">
      <w:pPr>
        <w:numPr>
          <w:ilvl w:val="0"/>
          <w:numId w:val="8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>Οι 7 απάντησαν μέχρι 20 ευρώ</w:t>
      </w:r>
    </w:p>
    <w:p w:rsidR="00BC0883" w:rsidRPr="0063632F" w:rsidRDefault="00BC0883" w:rsidP="00A609BC">
      <w:pPr>
        <w:numPr>
          <w:ilvl w:val="0"/>
          <w:numId w:val="8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>Οι 11 από 20 έως 40 ευρώ</w:t>
      </w:r>
    </w:p>
    <w:p w:rsidR="00BC0883" w:rsidRPr="0063632F" w:rsidRDefault="00BC0883" w:rsidP="00A609BC">
      <w:pPr>
        <w:numPr>
          <w:ilvl w:val="0"/>
          <w:numId w:val="8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>Και οι υπόλοιποι 2 απάντησαν από 40 έως 60 ευρώ</w:t>
      </w:r>
    </w:p>
    <w:p w:rsidR="00BC0883" w:rsidRPr="0063632F" w:rsidRDefault="00BC0883" w:rsidP="00BC0883">
      <w:p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</w:p>
    <w:p w:rsidR="00BC0883" w:rsidRPr="0063632F" w:rsidRDefault="00BC0883" w:rsidP="00BC0883">
      <w:p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>Στην πέμπτη ερώτηση: Πως ξοδεύεις τα χρήματά σου; Από τους 20 συμμετέχοντες :</w:t>
      </w:r>
    </w:p>
    <w:p w:rsidR="00BC0883" w:rsidRPr="0063632F" w:rsidRDefault="00BC0883" w:rsidP="00BC0883">
      <w:pPr>
        <w:numPr>
          <w:ilvl w:val="0"/>
          <w:numId w:val="9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 xml:space="preserve">Οι 11 απάντησαν διασκέδαση </w:t>
      </w:r>
    </w:p>
    <w:p w:rsidR="00BC0883" w:rsidRPr="0063632F" w:rsidRDefault="00BC0883" w:rsidP="00BC0883">
      <w:pPr>
        <w:numPr>
          <w:ilvl w:val="0"/>
          <w:numId w:val="9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 xml:space="preserve">Οι 6 αγορά ρούχων </w:t>
      </w:r>
    </w:p>
    <w:p w:rsidR="00BC0883" w:rsidRPr="0063632F" w:rsidRDefault="00BC0883" w:rsidP="00BC0883">
      <w:pPr>
        <w:numPr>
          <w:ilvl w:val="0"/>
          <w:numId w:val="9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 xml:space="preserve">Κανένας δεν απάντησε αγορά βιβλίων </w:t>
      </w:r>
    </w:p>
    <w:p w:rsidR="00BC0883" w:rsidRPr="0063632F" w:rsidRDefault="00BC0883" w:rsidP="00BC0883">
      <w:pPr>
        <w:numPr>
          <w:ilvl w:val="0"/>
          <w:numId w:val="9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>Ενώ οι υπόλοιποι 3 επέλεξαν άλλο</w:t>
      </w:r>
    </w:p>
    <w:p w:rsidR="00BC0883" w:rsidRPr="0063632F" w:rsidRDefault="00BC0883" w:rsidP="00BC0883">
      <w:p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</w:p>
    <w:p w:rsidR="00BC0883" w:rsidRPr="0063632F" w:rsidRDefault="00BC0883" w:rsidP="00BC0883">
      <w:p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>Στην έκτη ερώτηση: Με ποιο τρόπο κάνεις τις αγορές σου; Από τους 20 συμμετέχοντες :</w:t>
      </w:r>
    </w:p>
    <w:p w:rsidR="00BC0883" w:rsidRPr="0063632F" w:rsidRDefault="00BC0883" w:rsidP="00BC0883">
      <w:pPr>
        <w:numPr>
          <w:ilvl w:val="0"/>
          <w:numId w:val="10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 xml:space="preserve">Οι 9 απάντησαν πηγαίνοντας σε τοπικά καταστήματα </w:t>
      </w:r>
    </w:p>
    <w:p w:rsidR="00BC0883" w:rsidRPr="0063632F" w:rsidRDefault="00BC0883" w:rsidP="00BC0883">
      <w:pPr>
        <w:numPr>
          <w:ilvl w:val="0"/>
          <w:numId w:val="10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 xml:space="preserve">Οι 9 πηγαίνοντας σε μεγάλα εμπορικά πολυκαταστήματα </w:t>
      </w:r>
    </w:p>
    <w:p w:rsidR="00BC0883" w:rsidRPr="0063632F" w:rsidRDefault="00BC0883" w:rsidP="00BC0883">
      <w:pPr>
        <w:numPr>
          <w:ilvl w:val="0"/>
          <w:numId w:val="10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 xml:space="preserve">Κανένας δεν απάντησε μέσω διαδικτύου </w:t>
      </w:r>
    </w:p>
    <w:p w:rsidR="00BC0883" w:rsidRPr="0063632F" w:rsidRDefault="00BC0883" w:rsidP="00BC0883">
      <w:pPr>
        <w:numPr>
          <w:ilvl w:val="0"/>
          <w:numId w:val="10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 xml:space="preserve">Ενώ 2 συμμετέχοντες επέλεξαν άλλο </w:t>
      </w:r>
    </w:p>
    <w:p w:rsidR="00BC0883" w:rsidRPr="0063632F" w:rsidRDefault="00BC0883" w:rsidP="00BC0883">
      <w:p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</w:p>
    <w:p w:rsidR="00BC0883" w:rsidRPr="0063632F" w:rsidRDefault="00BC0883" w:rsidP="00BC0883">
      <w:p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 xml:space="preserve">Στην έβδομη ερώτηση: </w:t>
      </w:r>
      <w:r w:rsidR="00197499" w:rsidRPr="0063632F">
        <w:rPr>
          <w:rFonts w:ascii="Arial" w:hAnsi="Arial" w:cs="Arial"/>
          <w:color w:val="000000"/>
          <w:sz w:val="28"/>
          <w:szCs w:val="28"/>
        </w:rPr>
        <w:t>Πού</w:t>
      </w:r>
      <w:r w:rsidR="001C65EA" w:rsidRPr="0063632F">
        <w:rPr>
          <w:rFonts w:ascii="Arial" w:hAnsi="Arial" w:cs="Arial"/>
          <w:color w:val="000000"/>
          <w:sz w:val="28"/>
          <w:szCs w:val="28"/>
        </w:rPr>
        <w:t xml:space="preserve"> ξοδεύεις</w:t>
      </w:r>
      <w:r w:rsidRPr="0063632F">
        <w:rPr>
          <w:rFonts w:ascii="Arial" w:hAnsi="Arial" w:cs="Arial"/>
          <w:color w:val="000000"/>
          <w:sz w:val="28"/>
          <w:szCs w:val="28"/>
        </w:rPr>
        <w:t xml:space="preserve"> </w:t>
      </w:r>
      <w:r w:rsidR="001C65EA" w:rsidRPr="0063632F">
        <w:rPr>
          <w:rFonts w:ascii="Arial" w:hAnsi="Arial" w:cs="Arial"/>
          <w:color w:val="000000"/>
          <w:sz w:val="28"/>
          <w:szCs w:val="28"/>
        </w:rPr>
        <w:t>το χαρτζιλίκι σου για διασκέδαση; Από τους 20 συμμετέχοντες :</w:t>
      </w:r>
    </w:p>
    <w:p w:rsidR="001C65EA" w:rsidRPr="0063632F" w:rsidRDefault="001C65EA" w:rsidP="001C65EA">
      <w:pPr>
        <w:numPr>
          <w:ilvl w:val="0"/>
          <w:numId w:val="11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 xml:space="preserve">Οι 4 απάντησαν καφέ-ποτό </w:t>
      </w:r>
    </w:p>
    <w:p w:rsidR="001C65EA" w:rsidRPr="0063632F" w:rsidRDefault="001C65EA" w:rsidP="001C65EA">
      <w:pPr>
        <w:numPr>
          <w:ilvl w:val="0"/>
          <w:numId w:val="11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>Οι 8 φαγητό</w:t>
      </w:r>
    </w:p>
    <w:p w:rsidR="001C65EA" w:rsidRPr="0063632F" w:rsidRDefault="001C65EA" w:rsidP="001C65EA">
      <w:pPr>
        <w:numPr>
          <w:ilvl w:val="0"/>
          <w:numId w:val="11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>Οι 4 θέαμα ( Θέατρο-σινεμά-γήπεδο)</w:t>
      </w:r>
    </w:p>
    <w:p w:rsidR="001C65EA" w:rsidRPr="0063632F" w:rsidRDefault="001C65EA" w:rsidP="001C65EA">
      <w:pPr>
        <w:numPr>
          <w:ilvl w:val="0"/>
          <w:numId w:val="11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>Και οι 4 άλλο</w:t>
      </w:r>
    </w:p>
    <w:p w:rsidR="001C65EA" w:rsidRPr="0063632F" w:rsidRDefault="001C65EA" w:rsidP="001C65EA">
      <w:p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</w:p>
    <w:p w:rsidR="001C65EA" w:rsidRPr="0063632F" w:rsidRDefault="001C65EA" w:rsidP="001C65EA">
      <w:p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>Στην όγδοη ερώτηση: Κατά πόσο επηρεάζεσαι από τις διαφημίσεις; Από τους 20 συμμετέχοντες :</w:t>
      </w:r>
    </w:p>
    <w:p w:rsidR="00A609BC" w:rsidRPr="0063632F" w:rsidRDefault="001C65EA" w:rsidP="001C65EA">
      <w:pPr>
        <w:numPr>
          <w:ilvl w:val="0"/>
          <w:numId w:val="12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lastRenderedPageBreak/>
        <w:t xml:space="preserve">Κανένας δεν απάντησε πολύ </w:t>
      </w:r>
    </w:p>
    <w:p w:rsidR="001C65EA" w:rsidRPr="0063632F" w:rsidRDefault="001C65EA" w:rsidP="001C65EA">
      <w:pPr>
        <w:numPr>
          <w:ilvl w:val="0"/>
          <w:numId w:val="12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>Οι 5 αρκετά</w:t>
      </w:r>
    </w:p>
    <w:p w:rsidR="001C65EA" w:rsidRPr="0063632F" w:rsidRDefault="001C65EA" w:rsidP="001C65EA">
      <w:pPr>
        <w:numPr>
          <w:ilvl w:val="0"/>
          <w:numId w:val="12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>Ενώ οι 15 απάντησαν λίγο</w:t>
      </w:r>
    </w:p>
    <w:p w:rsidR="001C65EA" w:rsidRPr="0063632F" w:rsidRDefault="001C65EA" w:rsidP="001C65EA">
      <w:p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</w:p>
    <w:p w:rsidR="001C65EA" w:rsidRPr="0063632F" w:rsidRDefault="001C65EA" w:rsidP="001C65EA">
      <w:p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 xml:space="preserve">Στην ένατη ερώτηση: </w:t>
      </w:r>
      <w:r w:rsidR="00EA2EAF" w:rsidRPr="0063632F">
        <w:rPr>
          <w:rFonts w:ascii="Arial" w:hAnsi="Arial" w:cs="Arial"/>
          <w:color w:val="000000"/>
          <w:sz w:val="28"/>
          <w:szCs w:val="28"/>
        </w:rPr>
        <w:t xml:space="preserve">Τι συναισθήματα έχεις όταν καταναλώνεις; Από τους 20 συμμετέχοντες </w:t>
      </w:r>
    </w:p>
    <w:p w:rsidR="00EA2EAF" w:rsidRPr="0063632F" w:rsidRDefault="00EA2EAF" w:rsidP="00EA2EAF">
      <w:pPr>
        <w:numPr>
          <w:ilvl w:val="0"/>
          <w:numId w:val="13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 xml:space="preserve">Οι 12 εξέφρασαν θετικά συναισθήματα </w:t>
      </w:r>
    </w:p>
    <w:p w:rsidR="00EA2EAF" w:rsidRPr="0063632F" w:rsidRDefault="00EA2EAF" w:rsidP="00EA2EAF">
      <w:pPr>
        <w:numPr>
          <w:ilvl w:val="0"/>
          <w:numId w:val="13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 xml:space="preserve">Οι 6 απάντησαν ότι έχουν ανάμικτα συναισθήματα </w:t>
      </w:r>
    </w:p>
    <w:p w:rsidR="00EA2EAF" w:rsidRPr="0063632F" w:rsidRDefault="00EA2EAF" w:rsidP="00EA2EAF">
      <w:pPr>
        <w:numPr>
          <w:ilvl w:val="0"/>
          <w:numId w:val="13"/>
        </w:num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 xml:space="preserve">Ενώ μόνο 2 συμμετέχοντες εξέφρασαν αρνητικά συναισθήματα </w:t>
      </w:r>
    </w:p>
    <w:p w:rsidR="00441B34" w:rsidRPr="0063632F" w:rsidRDefault="00441B34" w:rsidP="00EA2EAF">
      <w:pPr>
        <w:shd w:val="clear" w:color="auto" w:fill="FFFFFF"/>
        <w:spacing w:after="60" w:line="273" w:lineRule="atLeast"/>
        <w:rPr>
          <w:rFonts w:ascii="Arial" w:hAnsi="Arial" w:cs="Arial"/>
          <w:color w:val="000000"/>
          <w:sz w:val="28"/>
          <w:szCs w:val="28"/>
        </w:rPr>
      </w:pPr>
    </w:p>
    <w:p w:rsidR="00441B34" w:rsidRPr="0063632F" w:rsidRDefault="00197499" w:rsidP="0063632F">
      <w:pPr>
        <w:shd w:val="clear" w:color="auto" w:fill="FFFFFF"/>
        <w:spacing w:after="60" w:line="273" w:lineRule="atLeast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r w:rsidRPr="0063632F">
        <w:rPr>
          <w:rFonts w:ascii="Arial" w:hAnsi="Arial" w:cs="Arial"/>
          <w:color w:val="000000"/>
          <w:sz w:val="28"/>
          <w:szCs w:val="28"/>
        </w:rPr>
        <w:t>Σχολιασμός των ευρημάτων</w:t>
      </w:r>
    </w:p>
    <w:p w:rsidR="00EA2EAF" w:rsidRPr="0063632F" w:rsidRDefault="00EA2EAF" w:rsidP="000C14EB">
      <w:pPr>
        <w:shd w:val="clear" w:color="auto" w:fill="FFFFFF"/>
        <w:spacing w:after="60" w:line="27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3632F">
        <w:rPr>
          <w:rFonts w:ascii="Arial" w:hAnsi="Arial" w:cs="Arial"/>
          <w:color w:val="000000"/>
          <w:sz w:val="28"/>
          <w:szCs w:val="28"/>
        </w:rPr>
        <w:t>Με βάση τα στοιχεία που λαμβάνουμε από την διεξαγωγή της συγκεκριμένης έρευνας σχετικά με τις καταναλωτικές συν</w:t>
      </w:r>
      <w:r w:rsidR="000C14EB" w:rsidRPr="0063632F">
        <w:rPr>
          <w:rFonts w:ascii="Arial" w:hAnsi="Arial" w:cs="Arial"/>
          <w:color w:val="000000"/>
          <w:sz w:val="28"/>
          <w:szCs w:val="28"/>
        </w:rPr>
        <w:t>ήθειες των νέων συμπεραίνουμε τα</w:t>
      </w:r>
      <w:r w:rsidRPr="0063632F">
        <w:rPr>
          <w:rFonts w:ascii="Arial" w:hAnsi="Arial" w:cs="Arial"/>
          <w:color w:val="000000"/>
          <w:sz w:val="28"/>
          <w:szCs w:val="28"/>
        </w:rPr>
        <w:t xml:space="preserve"> έξης :</w:t>
      </w:r>
      <w:r w:rsidR="00593821" w:rsidRPr="0063632F">
        <w:rPr>
          <w:rFonts w:ascii="Arial" w:hAnsi="Arial" w:cs="Arial"/>
          <w:color w:val="000000"/>
          <w:sz w:val="28"/>
          <w:szCs w:val="28"/>
        </w:rPr>
        <w:t xml:space="preserve"> Οι περισσότεροι νέοι καταναλώνουν με σύνεση. Από τα αποτελέσματα βλέπουμε ότι κάθε μήνα ξοδεύουν περίπου 20 με 40 ευρώ για διασκέδαση, κυρίως φαγητό, και αγορά ρούχων. Ωστόσο</w:t>
      </w:r>
      <w:r w:rsidR="00197499" w:rsidRPr="0063632F">
        <w:rPr>
          <w:rFonts w:ascii="Arial" w:hAnsi="Arial" w:cs="Arial"/>
          <w:color w:val="000000"/>
          <w:sz w:val="28"/>
          <w:szCs w:val="28"/>
        </w:rPr>
        <w:t>,</w:t>
      </w:r>
      <w:r w:rsidR="00593821" w:rsidRPr="0063632F">
        <w:rPr>
          <w:rFonts w:ascii="Arial" w:hAnsi="Arial" w:cs="Arial"/>
          <w:color w:val="000000"/>
          <w:sz w:val="28"/>
          <w:szCs w:val="28"/>
        </w:rPr>
        <w:t xml:space="preserve"> όταν καταναλώνουν αισθάνονται ικ</w:t>
      </w:r>
      <w:r w:rsidR="000C14EB" w:rsidRPr="0063632F">
        <w:rPr>
          <w:rFonts w:ascii="Arial" w:hAnsi="Arial" w:cs="Arial"/>
          <w:color w:val="000000"/>
          <w:sz w:val="28"/>
          <w:szCs w:val="28"/>
        </w:rPr>
        <w:t>ανοποίηση και ευχαρίστηση γεγονός</w:t>
      </w:r>
      <w:r w:rsidR="00593821" w:rsidRPr="0063632F">
        <w:rPr>
          <w:rFonts w:ascii="Arial" w:hAnsi="Arial" w:cs="Arial"/>
          <w:color w:val="000000"/>
          <w:sz w:val="28"/>
          <w:szCs w:val="28"/>
        </w:rPr>
        <w:t xml:space="preserve"> που φανερώνει</w:t>
      </w:r>
      <w:r w:rsidR="000C14EB" w:rsidRPr="0063632F">
        <w:rPr>
          <w:rFonts w:ascii="Arial" w:hAnsi="Arial" w:cs="Arial"/>
          <w:color w:val="000000"/>
          <w:sz w:val="28"/>
          <w:szCs w:val="28"/>
        </w:rPr>
        <w:t>,</w:t>
      </w:r>
      <w:r w:rsidR="00593821" w:rsidRPr="0063632F">
        <w:rPr>
          <w:rFonts w:ascii="Arial" w:hAnsi="Arial" w:cs="Arial"/>
          <w:color w:val="000000"/>
          <w:sz w:val="28"/>
          <w:szCs w:val="28"/>
        </w:rPr>
        <w:t xml:space="preserve"> ότι αγοράζουν προϊόντα με βάση τις πραγματικές τους αν</w:t>
      </w:r>
      <w:r w:rsidR="00032B13" w:rsidRPr="0063632F">
        <w:rPr>
          <w:rFonts w:ascii="Arial" w:hAnsi="Arial" w:cs="Arial"/>
          <w:color w:val="000000"/>
          <w:sz w:val="28"/>
          <w:szCs w:val="28"/>
        </w:rPr>
        <w:t>άγκες.</w:t>
      </w:r>
    </w:p>
    <w:sectPr w:rsidR="00EA2EAF" w:rsidRPr="0063632F" w:rsidSect="002A51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893"/>
    <w:multiLevelType w:val="hybridMultilevel"/>
    <w:tmpl w:val="91AE693A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865BEC"/>
    <w:multiLevelType w:val="hybridMultilevel"/>
    <w:tmpl w:val="4ED006E8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384731"/>
    <w:multiLevelType w:val="hybridMultilevel"/>
    <w:tmpl w:val="ECE4AC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83558D"/>
    <w:multiLevelType w:val="hybridMultilevel"/>
    <w:tmpl w:val="9A3C978A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6853DA"/>
    <w:multiLevelType w:val="hybridMultilevel"/>
    <w:tmpl w:val="56BE255E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0D10EC"/>
    <w:multiLevelType w:val="hybridMultilevel"/>
    <w:tmpl w:val="DCECF6FC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597DBE"/>
    <w:multiLevelType w:val="hybridMultilevel"/>
    <w:tmpl w:val="5E88FE30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7045CE9"/>
    <w:multiLevelType w:val="hybridMultilevel"/>
    <w:tmpl w:val="4BA8E8EA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B3803C5"/>
    <w:multiLevelType w:val="hybridMultilevel"/>
    <w:tmpl w:val="8550E1BC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3A41C89"/>
    <w:multiLevelType w:val="multilevel"/>
    <w:tmpl w:val="B064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82843"/>
    <w:multiLevelType w:val="multilevel"/>
    <w:tmpl w:val="A8E8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F80921"/>
    <w:multiLevelType w:val="multilevel"/>
    <w:tmpl w:val="B3AE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EC440A"/>
    <w:multiLevelType w:val="hybridMultilevel"/>
    <w:tmpl w:val="E3C2479C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6"/>
  </w:num>
  <w:num w:numId="10">
    <w:abstractNumId w:val="3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714B0D"/>
    <w:rsid w:val="00032B13"/>
    <w:rsid w:val="000C14EB"/>
    <w:rsid w:val="000D246F"/>
    <w:rsid w:val="0017411D"/>
    <w:rsid w:val="00197499"/>
    <w:rsid w:val="001C65EA"/>
    <w:rsid w:val="002A516D"/>
    <w:rsid w:val="002D0056"/>
    <w:rsid w:val="00300D3D"/>
    <w:rsid w:val="00333901"/>
    <w:rsid w:val="003B6C5D"/>
    <w:rsid w:val="00441B34"/>
    <w:rsid w:val="005360DB"/>
    <w:rsid w:val="00593821"/>
    <w:rsid w:val="005979D1"/>
    <w:rsid w:val="005D1194"/>
    <w:rsid w:val="0063632F"/>
    <w:rsid w:val="006E54F6"/>
    <w:rsid w:val="00714B0D"/>
    <w:rsid w:val="00773B50"/>
    <w:rsid w:val="00781297"/>
    <w:rsid w:val="00836D69"/>
    <w:rsid w:val="008840CE"/>
    <w:rsid w:val="008C3797"/>
    <w:rsid w:val="00915004"/>
    <w:rsid w:val="009A50D3"/>
    <w:rsid w:val="00A609BC"/>
    <w:rsid w:val="00A72B41"/>
    <w:rsid w:val="00B76B6A"/>
    <w:rsid w:val="00BC0883"/>
    <w:rsid w:val="00BE36EA"/>
    <w:rsid w:val="00BF27A4"/>
    <w:rsid w:val="00C75E97"/>
    <w:rsid w:val="00C91051"/>
    <w:rsid w:val="00CB634D"/>
    <w:rsid w:val="00D86B2A"/>
    <w:rsid w:val="00DB1A1B"/>
    <w:rsid w:val="00E80481"/>
    <w:rsid w:val="00EA2EAF"/>
    <w:rsid w:val="00F3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1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360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60DB"/>
  </w:style>
  <w:style w:type="character" w:styleId="-">
    <w:name w:val="Hyperlink"/>
    <w:basedOn w:val="a0"/>
    <w:rsid w:val="00536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>
        <c:manualLayout>
          <c:layoutTarget val="inner"/>
          <c:xMode val="edge"/>
          <c:yMode val="edge"/>
          <c:x val="7.413010590015133E-2"/>
          <c:y val="2.6066350710900483E-2"/>
          <c:w val="0.7851739788199692"/>
          <c:h val="0.81042654028435979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A.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7</c:v>
                </c:pt>
                <c:pt idx="4">
                  <c:v>11</c:v>
                </c:pt>
                <c:pt idx="5">
                  <c:v>9</c:v>
                </c:pt>
                <c:pt idx="6">
                  <c:v>4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11</c:v>
                </c:pt>
                <c:pt idx="1">
                  <c:v>1</c:v>
                </c:pt>
                <c:pt idx="2">
                  <c:v>6</c:v>
                </c:pt>
                <c:pt idx="3">
                  <c:v>11</c:v>
                </c:pt>
                <c:pt idx="4">
                  <c:v>6</c:v>
                </c:pt>
                <c:pt idx="5">
                  <c:v>9</c:v>
                </c:pt>
                <c:pt idx="6">
                  <c:v>8</c:v>
                </c:pt>
                <c:pt idx="7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Γ.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Sheet1!$B$4:$J$4</c:f>
              <c:numCache>
                <c:formatCode>General</c:formatCode>
                <c:ptCount val="9"/>
                <c:pt idx="0">
                  <c:v>2</c:v>
                </c:pt>
                <c:pt idx="1">
                  <c:v>5</c:v>
                </c:pt>
                <c:pt idx="2">
                  <c:v>6</c:v>
                </c:pt>
                <c:pt idx="3">
                  <c:v>2</c:v>
                </c:pt>
                <c:pt idx="6">
                  <c:v>4</c:v>
                </c:pt>
                <c:pt idx="7">
                  <c:v>15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Δ.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Sheet1!$B$5:$J$5</c:f>
              <c:numCache>
                <c:formatCode>General</c:formatCode>
                <c:ptCount val="9"/>
                <c:pt idx="0">
                  <c:v>2</c:v>
                </c:pt>
                <c:pt idx="1">
                  <c:v>10</c:v>
                </c:pt>
                <c:pt idx="2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Ε.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Sheet1!$B$6:$J$6</c:f>
              <c:numCache>
                <c:formatCode>General</c:formatCode>
                <c:ptCount val="9"/>
                <c:pt idx="2">
                  <c:v>3</c:v>
                </c:pt>
              </c:numCache>
            </c:numRef>
          </c:val>
        </c:ser>
        <c:axId val="76386688"/>
        <c:axId val="76388224"/>
      </c:barChart>
      <c:catAx>
        <c:axId val="7638668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l-GR"/>
          </a:p>
        </c:txPr>
        <c:crossAx val="76388224"/>
        <c:crosses val="autoZero"/>
        <c:auto val="1"/>
        <c:lblAlgn val="ctr"/>
        <c:lblOffset val="100"/>
        <c:tickLblSkip val="2"/>
        <c:tickMarkSkip val="1"/>
      </c:catAx>
      <c:valAx>
        <c:axId val="7638822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l-GR"/>
          </a:p>
        </c:txPr>
        <c:crossAx val="7638668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166414523449323"/>
          <c:y val="0.21563981042654029"/>
          <c:w val="9.2284417549167913E-2"/>
          <c:h val="0.4289099526066350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7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l-GR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8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l-GR"/>
    </a:p>
  </c:txPr>
  <c:externalData r:id="rId1"/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pc</cp:lastModifiedBy>
  <cp:revision>4</cp:revision>
  <cp:lastPrinted>2016-01-24T21:34:00Z</cp:lastPrinted>
  <dcterms:created xsi:type="dcterms:W3CDTF">2016-06-08T07:26:00Z</dcterms:created>
  <dcterms:modified xsi:type="dcterms:W3CDTF">2016-06-08T10:42:00Z</dcterms:modified>
</cp:coreProperties>
</file>